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58C7" w14:textId="77777777" w:rsidR="00AB220F" w:rsidRPr="00045305" w:rsidRDefault="00AB220F" w:rsidP="00AB220F">
      <w:pPr>
        <w:pStyle w:val="BodyText"/>
        <w:jc w:val="center"/>
        <w:rPr>
          <w:rFonts w:ascii="Times New Roman"/>
          <w:sz w:val="20"/>
        </w:rPr>
      </w:pPr>
      <w:bookmarkStart w:id="0" w:name="_Hlk148614089"/>
      <w:r w:rsidRPr="00045305">
        <w:rPr>
          <w:rFonts w:ascii="Times New Roman"/>
          <w:noProof/>
          <w:sz w:val="20"/>
        </w:rPr>
        <w:drawing>
          <wp:inline distT="0" distB="0" distL="0" distR="0" wp14:anchorId="1BF95C8D" wp14:editId="48603B4E">
            <wp:extent cx="2424466" cy="637031"/>
            <wp:effectExtent l="0" t="0" r="0" b="0"/>
            <wp:docPr id="1" name="image1.jpeg" descr="header">
              <a:extLst xmlns:a="http://schemas.openxmlformats.org/drawingml/2006/main">
                <a:ext uri="{FF2B5EF4-FFF2-40B4-BE49-F238E27FC236}">
                  <a16:creationId xmlns:a16="http://schemas.microsoft.com/office/drawing/2014/main" id="{986264C1-9FAB-4CD4-8D3E-4EE6C20297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466" cy="63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A8928" w14:textId="77777777" w:rsidR="00AB220F" w:rsidRPr="004B0107" w:rsidRDefault="00AB220F" w:rsidP="00AB220F">
      <w:pPr>
        <w:pStyle w:val="BodyText"/>
      </w:pPr>
    </w:p>
    <w:p w14:paraId="7B6CAC94" w14:textId="77777777" w:rsidR="00AB220F" w:rsidRPr="004B0107" w:rsidRDefault="00AB220F" w:rsidP="00AB220F">
      <w:pPr>
        <w:pStyle w:val="BodyText"/>
        <w:spacing w:before="3"/>
      </w:pPr>
      <w:r w:rsidRPr="004B0107"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2ECFEE03" wp14:editId="79EAB849">
                <wp:simplePos x="0" y="0"/>
                <wp:positionH relativeFrom="page">
                  <wp:posOffset>896620</wp:posOffset>
                </wp:positionH>
                <wp:positionV relativeFrom="paragraph">
                  <wp:posOffset>112395</wp:posOffset>
                </wp:positionV>
                <wp:extent cx="5981065" cy="8890"/>
                <wp:effectExtent l="0" t="0" r="0" b="0"/>
                <wp:wrapTopAndBottom/>
                <wp:docPr id="1577563692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C7078E-1911-4FBE-A0A1-D0ABD8890E8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0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56773E96" id="Rectangle 5" o:spid="_x0000_s1026" style="position:absolute;margin-left:70.6pt;margin-top:8.85pt;width:470.95pt;height:.7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3259CEF" w14:textId="256872DC" w:rsidR="00AB220F" w:rsidRPr="003E550E" w:rsidRDefault="00AB220F" w:rsidP="00AB220F">
      <w:pPr>
        <w:tabs>
          <w:tab w:val="left" w:pos="5740"/>
        </w:tabs>
        <w:spacing w:before="45" w:line="252" w:lineRule="exact"/>
        <w:ind w:left="700"/>
        <w:rPr>
          <w:b/>
        </w:rPr>
      </w:pPr>
      <w:r w:rsidRPr="004B0107">
        <w:t>To:</w:t>
      </w:r>
      <w:r w:rsidRPr="004B0107">
        <w:rPr>
          <w:spacing w:val="-4"/>
        </w:rPr>
        <w:t xml:space="preserve"> </w:t>
      </w:r>
      <w:r w:rsidRPr="004B0107">
        <w:t>W</w:t>
      </w:r>
      <w:r w:rsidR="0000131E" w:rsidRPr="004B0107">
        <w:t>AP</w:t>
      </w:r>
      <w:r w:rsidRPr="004B0107">
        <w:t xml:space="preserve"> </w:t>
      </w:r>
      <w:r w:rsidR="000645F8" w:rsidRPr="004B0107">
        <w:t>Subrecipients</w:t>
      </w:r>
      <w:r w:rsidR="0000131E" w:rsidRPr="004B0107">
        <w:tab/>
      </w:r>
      <w:r w:rsidR="0000131E" w:rsidRPr="004B0107">
        <w:tab/>
      </w:r>
      <w:r w:rsidR="0000131E" w:rsidRPr="004B0107">
        <w:tab/>
      </w:r>
      <w:r w:rsidR="00DA69F6">
        <w:t xml:space="preserve"> </w:t>
      </w:r>
      <w:r w:rsidRPr="003E550E">
        <w:rPr>
          <w:b/>
        </w:rPr>
        <w:t>Program</w:t>
      </w:r>
      <w:r w:rsidRPr="003E550E">
        <w:rPr>
          <w:b/>
          <w:spacing w:val="-9"/>
        </w:rPr>
        <w:t xml:space="preserve"> </w:t>
      </w:r>
      <w:r w:rsidRPr="003E550E">
        <w:rPr>
          <w:b/>
        </w:rPr>
        <w:t>Guidance:</w:t>
      </w:r>
      <w:r w:rsidRPr="003E550E">
        <w:rPr>
          <w:b/>
          <w:spacing w:val="48"/>
        </w:rPr>
        <w:t xml:space="preserve"> </w:t>
      </w:r>
      <w:r w:rsidRPr="003E550E">
        <w:rPr>
          <w:b/>
        </w:rPr>
        <w:t>WAP-202</w:t>
      </w:r>
      <w:r w:rsidR="006663F8" w:rsidRPr="003E550E">
        <w:rPr>
          <w:b/>
        </w:rPr>
        <w:t>6-</w:t>
      </w:r>
      <w:r w:rsidR="0000131E" w:rsidRPr="003E550E">
        <w:rPr>
          <w:b/>
        </w:rPr>
        <w:t>01</w:t>
      </w:r>
    </w:p>
    <w:p w14:paraId="25023758" w14:textId="77777777" w:rsidR="00AB220F" w:rsidRPr="003E550E" w:rsidRDefault="00AB220F" w:rsidP="00AB220F">
      <w:pPr>
        <w:pStyle w:val="BodyText"/>
        <w:ind w:left="700" w:right="5316"/>
        <w:rPr>
          <w:spacing w:val="-13"/>
        </w:rPr>
      </w:pPr>
      <w:r w:rsidRPr="003E550E">
        <w:t>From:</w:t>
      </w:r>
      <w:r w:rsidRPr="003E550E">
        <w:rPr>
          <w:spacing w:val="-12"/>
        </w:rPr>
        <w:t xml:space="preserve"> </w:t>
      </w:r>
      <w:r w:rsidRPr="003E550E">
        <w:t>Community</w:t>
      </w:r>
      <w:r w:rsidRPr="003E550E">
        <w:rPr>
          <w:spacing w:val="-13"/>
        </w:rPr>
        <w:t xml:space="preserve"> </w:t>
      </w:r>
      <w:r w:rsidRPr="003E550E">
        <w:t>Programs</w:t>
      </w:r>
    </w:p>
    <w:p w14:paraId="6111FF7C" w14:textId="3FF6B8F3" w:rsidR="00AB220F" w:rsidRPr="003E550E" w:rsidRDefault="00AB220F" w:rsidP="00AB220F">
      <w:pPr>
        <w:pStyle w:val="BodyText"/>
        <w:ind w:left="700" w:right="5316"/>
      </w:pPr>
      <w:r w:rsidRPr="003E550E">
        <w:t xml:space="preserve">Release Date: </w:t>
      </w:r>
      <w:r w:rsidR="00DA69F6">
        <w:t xml:space="preserve">October </w:t>
      </w:r>
      <w:r w:rsidR="00CF2E3D">
        <w:t>26</w:t>
      </w:r>
      <w:r w:rsidR="00EE0238" w:rsidRPr="003E550E">
        <w:t>, 2026</w:t>
      </w:r>
    </w:p>
    <w:p w14:paraId="0A83340F" w14:textId="33E23940" w:rsidR="00AB220F" w:rsidRPr="003E550E" w:rsidRDefault="00AB220F" w:rsidP="00AB220F">
      <w:pPr>
        <w:pStyle w:val="BodyText"/>
        <w:spacing w:line="252" w:lineRule="exact"/>
        <w:ind w:left="700"/>
      </w:pPr>
      <w:r w:rsidRPr="003E550E">
        <w:t>Effective</w:t>
      </w:r>
      <w:r w:rsidRPr="003E550E">
        <w:rPr>
          <w:spacing w:val="-7"/>
        </w:rPr>
        <w:t xml:space="preserve"> Date</w:t>
      </w:r>
      <w:r w:rsidRPr="003E550E">
        <w:t>:</w:t>
      </w:r>
      <w:r w:rsidRPr="003E550E">
        <w:rPr>
          <w:spacing w:val="-4"/>
        </w:rPr>
        <w:t xml:space="preserve"> </w:t>
      </w:r>
      <w:r w:rsidR="0000131E" w:rsidRPr="003E550E">
        <w:t>July 1</w:t>
      </w:r>
      <w:r w:rsidR="00EE0238" w:rsidRPr="003E550E">
        <w:t>, 2026</w:t>
      </w:r>
    </w:p>
    <w:p w14:paraId="6670C829" w14:textId="227BE0A4" w:rsidR="00AB220F" w:rsidRPr="004B0107" w:rsidRDefault="00AB220F" w:rsidP="00AB220F">
      <w:pPr>
        <w:pStyle w:val="Title"/>
        <w:ind w:left="700"/>
        <w:rPr>
          <w:rFonts w:ascii="Arial" w:hAnsi="Arial" w:cs="Arial"/>
          <w:sz w:val="22"/>
          <w:szCs w:val="22"/>
        </w:rPr>
      </w:pPr>
      <w:r w:rsidRPr="003E550E">
        <w:rPr>
          <w:rFonts w:ascii="Arial" w:hAnsi="Arial" w:cs="Arial"/>
          <w:sz w:val="22"/>
          <w:szCs w:val="22"/>
        </w:rPr>
        <w:t>Subject:</w:t>
      </w:r>
      <w:r w:rsidRPr="003E550E">
        <w:rPr>
          <w:rFonts w:ascii="Arial" w:hAnsi="Arial" w:cs="Arial"/>
          <w:spacing w:val="-6"/>
          <w:sz w:val="22"/>
          <w:szCs w:val="22"/>
        </w:rPr>
        <w:t xml:space="preserve"> </w:t>
      </w:r>
      <w:r w:rsidR="006663F8" w:rsidRPr="003E550E">
        <w:rPr>
          <w:rFonts w:ascii="Arial" w:hAnsi="Arial" w:cs="Arial"/>
          <w:spacing w:val="-6"/>
          <w:sz w:val="22"/>
          <w:szCs w:val="22"/>
        </w:rPr>
        <w:t xml:space="preserve">Landlord Contributions for Single-Family Rental </w:t>
      </w:r>
      <w:r w:rsidR="00DA69F6">
        <w:rPr>
          <w:rFonts w:ascii="Arial" w:hAnsi="Arial" w:cs="Arial"/>
          <w:spacing w:val="-6"/>
          <w:sz w:val="22"/>
          <w:szCs w:val="22"/>
        </w:rPr>
        <w:t xml:space="preserve">&amp; Owner-Occupied Non-Rental </w:t>
      </w:r>
      <w:r w:rsidR="006663F8" w:rsidRPr="003E550E">
        <w:rPr>
          <w:rFonts w:ascii="Arial" w:hAnsi="Arial" w:cs="Arial"/>
          <w:spacing w:val="-6"/>
          <w:sz w:val="22"/>
          <w:szCs w:val="22"/>
        </w:rPr>
        <w:t>Properties</w:t>
      </w:r>
    </w:p>
    <w:p w14:paraId="0FBBCD40" w14:textId="77777777" w:rsidR="00AB220F" w:rsidRPr="004B0107" w:rsidRDefault="00AB220F" w:rsidP="00AB220F">
      <w:pPr>
        <w:pStyle w:val="BodyText"/>
        <w:spacing w:before="8"/>
        <w:rPr>
          <w:b/>
        </w:rPr>
      </w:pPr>
      <w:r w:rsidRPr="004B0107"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3CACC87F" wp14:editId="4B949344">
                <wp:simplePos x="0" y="0"/>
                <wp:positionH relativeFrom="page">
                  <wp:posOffset>896620</wp:posOffset>
                </wp:positionH>
                <wp:positionV relativeFrom="paragraph">
                  <wp:posOffset>78740</wp:posOffset>
                </wp:positionV>
                <wp:extent cx="5981065" cy="8890"/>
                <wp:effectExtent l="0" t="0" r="0" b="0"/>
                <wp:wrapTopAndBottom/>
                <wp:docPr id="1179791636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12BC6C-6492-4469-BD4D-6BFD074D6A8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0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46346C9C" id="Rectangle 3" o:spid="_x0000_s1026" style="position:absolute;margin-left:70.6pt;margin-top:6.2pt;width:470.95pt;height:.7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1B47657F" w14:textId="044724F3" w:rsidR="00AB220F" w:rsidRPr="00F900A0" w:rsidRDefault="000537F1" w:rsidP="00AB220F">
      <w:pPr>
        <w:pStyle w:val="BodyText"/>
        <w:spacing w:before="94"/>
        <w:ind w:left="700"/>
        <w:rPr>
          <w:b/>
          <w:bCs/>
        </w:rPr>
      </w:pPr>
      <w:r w:rsidRPr="00F900A0">
        <w:rPr>
          <w:b/>
          <w:bCs/>
        </w:rPr>
        <w:t>P</w:t>
      </w:r>
      <w:r w:rsidR="00EE6B8A" w:rsidRPr="00F900A0">
        <w:rPr>
          <w:b/>
          <w:bCs/>
        </w:rPr>
        <w:t>urpose</w:t>
      </w:r>
    </w:p>
    <w:p w14:paraId="00F2CAFE" w14:textId="690830F4" w:rsidR="00EE6B8A" w:rsidRPr="00F900A0" w:rsidRDefault="00A22239" w:rsidP="00AB220F">
      <w:pPr>
        <w:pStyle w:val="BodyText"/>
        <w:ind w:left="700"/>
      </w:pPr>
      <w:r w:rsidRPr="00F900A0">
        <w:t xml:space="preserve">This </w:t>
      </w:r>
      <w:r w:rsidR="004B0107" w:rsidRPr="00F900A0">
        <w:t>G</w:t>
      </w:r>
      <w:r w:rsidRPr="00F900A0">
        <w:t xml:space="preserve">uidance </w:t>
      </w:r>
      <w:r w:rsidR="00F900A0" w:rsidRPr="00F900A0">
        <w:t xml:space="preserve">provides clarification on </w:t>
      </w:r>
      <w:r w:rsidRPr="00F900A0">
        <w:t xml:space="preserve">landlord contributions in the </w:t>
      </w:r>
      <w:r w:rsidRPr="00F900A0">
        <w:rPr>
          <w:i/>
          <w:iCs/>
        </w:rPr>
        <w:t xml:space="preserve">WAP Policy &amp; Procedure Manual Section </w:t>
      </w:r>
      <w:r w:rsidR="00B93CDA" w:rsidRPr="00F900A0">
        <w:rPr>
          <w:i/>
          <w:iCs/>
        </w:rPr>
        <w:t>3.5 Rental Units</w:t>
      </w:r>
      <w:r w:rsidR="00B93CDA" w:rsidRPr="00F900A0">
        <w:t>.</w:t>
      </w:r>
      <w:r w:rsidR="00EC2669" w:rsidRPr="00F900A0">
        <w:t xml:space="preserve"> </w:t>
      </w:r>
    </w:p>
    <w:p w14:paraId="7728A41C" w14:textId="77777777" w:rsidR="00057DAD" w:rsidRPr="00F900A0" w:rsidRDefault="00057DAD" w:rsidP="00057DAD">
      <w:pPr>
        <w:keepNext/>
        <w:keepLines/>
        <w:widowControl/>
        <w:autoSpaceDE/>
        <w:autoSpaceDN/>
        <w:outlineLvl w:val="1"/>
        <w:rPr>
          <w:rFonts w:eastAsia="Yu Gothic Light" w:cs="Times New Roman"/>
          <w:b/>
          <w:color w:val="A2AD00"/>
          <w:kern w:val="2"/>
        </w:rPr>
      </w:pPr>
      <w:bookmarkStart w:id="1" w:name="_Toc237352626"/>
    </w:p>
    <w:p w14:paraId="5F6DD644" w14:textId="6D2CC58C" w:rsidR="00057DAD" w:rsidRPr="00F900A0" w:rsidRDefault="00057DAD" w:rsidP="00057DAD">
      <w:pPr>
        <w:keepNext/>
        <w:keepLines/>
        <w:widowControl/>
        <w:autoSpaceDE/>
        <w:autoSpaceDN/>
        <w:ind w:firstLine="700"/>
        <w:outlineLvl w:val="1"/>
        <w:rPr>
          <w:rFonts w:eastAsia="Yu Gothic Light" w:cs="Times New Roman"/>
          <w:b/>
          <w:color w:val="A2AD00"/>
          <w:kern w:val="2"/>
        </w:rPr>
      </w:pPr>
      <w:r w:rsidRPr="00F900A0">
        <w:rPr>
          <w:rFonts w:eastAsia="Yu Gothic Light" w:cs="Times New Roman"/>
          <w:b/>
          <w:color w:val="A2AD00"/>
          <w:kern w:val="2"/>
        </w:rPr>
        <w:t>3.5 Rental Units</w:t>
      </w:r>
      <w:bookmarkEnd w:id="1"/>
    </w:p>
    <w:p w14:paraId="304F9B12" w14:textId="75B5888D" w:rsidR="00F900A0" w:rsidRPr="00F900A0" w:rsidRDefault="00057DAD" w:rsidP="00544010">
      <w:pPr>
        <w:widowControl/>
        <w:autoSpaceDE/>
        <w:autoSpaceDN/>
        <w:ind w:left="700"/>
        <w:rPr>
          <w:rFonts w:eastAsia="Aptos"/>
          <w:kern w:val="2"/>
        </w:rPr>
      </w:pPr>
      <w:r w:rsidRPr="00F900A0">
        <w:rPr>
          <w:rFonts w:eastAsia="Aptos"/>
          <w:kern w:val="2"/>
        </w:rPr>
        <w:t xml:space="preserve">Rental units are eligible for WAP per </w:t>
      </w:r>
      <w:hyperlink r:id="rId10" w:history="1">
        <w:r w:rsidRPr="00F900A0">
          <w:rPr>
            <w:rFonts w:eastAsia="Aptos"/>
            <w:color w:val="467886"/>
            <w:kern w:val="2"/>
            <w:u w:val="single"/>
          </w:rPr>
          <w:t>10 CFR 440.22</w:t>
        </w:r>
      </w:hyperlink>
      <w:r w:rsidRPr="00F900A0">
        <w:rPr>
          <w:rFonts w:eastAsia="Aptos"/>
          <w:kern w:val="2"/>
        </w:rPr>
        <w:t xml:space="preserve">. As defined by </w:t>
      </w:r>
      <w:hyperlink r:id="rId11" w:history="1">
        <w:r w:rsidRPr="00F900A0">
          <w:rPr>
            <w:rFonts w:eastAsia="Aptos"/>
            <w:color w:val="467886"/>
            <w:kern w:val="2"/>
            <w:u w:val="single"/>
          </w:rPr>
          <w:t>10 CFR 440.3</w:t>
        </w:r>
      </w:hyperlink>
      <w:r w:rsidRPr="00F900A0">
        <w:rPr>
          <w:rFonts w:eastAsia="Aptos"/>
          <w:kern w:val="2"/>
        </w:rPr>
        <w:t xml:space="preserve">, a rental unit is a unit occupied by a person who pays rent </w:t>
      </w:r>
      <w:r w:rsidR="00F900A0" w:rsidRPr="00F900A0">
        <w:rPr>
          <w:rFonts w:eastAsia="Aptos"/>
          <w:kern w:val="2"/>
        </w:rPr>
        <w:t xml:space="preserve">and has a valid lease </w:t>
      </w:r>
      <w:r w:rsidRPr="00F900A0">
        <w:rPr>
          <w:rFonts w:eastAsia="Aptos"/>
          <w:kern w:val="2"/>
        </w:rPr>
        <w:t>for the use of the unit. Subrecipients must have a Landlord Agreement, landlord contribution policy, and</w:t>
      </w:r>
      <w:r w:rsidR="00F900A0" w:rsidRPr="00F900A0">
        <w:rPr>
          <w:rFonts w:eastAsia="Aptos"/>
          <w:kern w:val="2"/>
        </w:rPr>
        <w:t xml:space="preserve"> written documentation of the </w:t>
      </w:r>
      <w:r w:rsidRPr="00F900A0">
        <w:rPr>
          <w:rFonts w:eastAsia="Aptos"/>
          <w:kern w:val="2"/>
        </w:rPr>
        <w:t xml:space="preserve">monthly rental </w:t>
      </w:r>
      <w:r w:rsidR="00F900A0" w:rsidRPr="00F900A0">
        <w:rPr>
          <w:rFonts w:eastAsia="Aptos"/>
          <w:kern w:val="2"/>
        </w:rPr>
        <w:t>charge</w:t>
      </w:r>
      <w:r w:rsidRPr="00F900A0">
        <w:rPr>
          <w:rFonts w:eastAsia="Aptos"/>
          <w:kern w:val="2"/>
        </w:rPr>
        <w:t xml:space="preserve"> in place before weatherization activities may be performed. The Landlord Agreement must include the following:</w:t>
      </w:r>
    </w:p>
    <w:p w14:paraId="0E2E578A" w14:textId="69F0FFC7" w:rsidR="00057DAD" w:rsidRPr="00F900A0" w:rsidRDefault="00057DAD" w:rsidP="00057DAD">
      <w:pPr>
        <w:widowControl/>
        <w:numPr>
          <w:ilvl w:val="0"/>
          <w:numId w:val="5"/>
        </w:numPr>
        <w:autoSpaceDE/>
        <w:autoSpaceDN/>
        <w:contextualSpacing/>
        <w:rPr>
          <w:rFonts w:eastAsia="Aptos"/>
          <w:kern w:val="2"/>
        </w:rPr>
      </w:pPr>
      <w:r w:rsidRPr="00F900A0">
        <w:rPr>
          <w:rFonts w:eastAsia="Aptos"/>
          <w:kern w:val="2"/>
        </w:rPr>
        <w:t xml:space="preserve">Monthly rental </w:t>
      </w:r>
      <w:r w:rsidR="00F900A0" w:rsidRPr="00F900A0">
        <w:rPr>
          <w:rFonts w:eastAsia="Aptos"/>
          <w:kern w:val="2"/>
        </w:rPr>
        <w:t>charge</w:t>
      </w:r>
      <w:r w:rsidRPr="00F900A0">
        <w:rPr>
          <w:rFonts w:eastAsia="Aptos"/>
          <w:kern w:val="2"/>
        </w:rPr>
        <w:t xml:space="preserve"> for the applicable unit</w:t>
      </w:r>
    </w:p>
    <w:p w14:paraId="22E103E1" w14:textId="77777777" w:rsidR="00057DAD" w:rsidRPr="00F900A0" w:rsidRDefault="00057DAD" w:rsidP="00057DAD">
      <w:pPr>
        <w:widowControl/>
        <w:numPr>
          <w:ilvl w:val="0"/>
          <w:numId w:val="5"/>
        </w:numPr>
        <w:autoSpaceDE/>
        <w:autoSpaceDN/>
        <w:contextualSpacing/>
        <w:rPr>
          <w:rFonts w:eastAsia="Aptos"/>
          <w:kern w:val="2"/>
        </w:rPr>
      </w:pPr>
      <w:r w:rsidRPr="00F900A0">
        <w:rPr>
          <w:rFonts w:eastAsia="Aptos"/>
          <w:kern w:val="2"/>
        </w:rPr>
        <w:t>Written permission from owner or their legal managing agent</w:t>
      </w:r>
    </w:p>
    <w:p w14:paraId="2D5E91CD" w14:textId="1D51481E" w:rsidR="00057DAD" w:rsidRPr="00F900A0" w:rsidRDefault="00F900A0" w:rsidP="00057DAD">
      <w:pPr>
        <w:widowControl/>
        <w:numPr>
          <w:ilvl w:val="0"/>
          <w:numId w:val="4"/>
        </w:numPr>
        <w:autoSpaceDE/>
        <w:autoSpaceDN/>
        <w:rPr>
          <w:rFonts w:eastAsia="Aptos"/>
          <w:kern w:val="2"/>
        </w:rPr>
      </w:pPr>
      <w:r w:rsidRPr="00F900A0">
        <w:rPr>
          <w:rFonts w:eastAsia="Aptos"/>
          <w:kern w:val="2"/>
        </w:rPr>
        <w:t xml:space="preserve">Language specifying the </w:t>
      </w:r>
      <w:r w:rsidR="00057DAD" w:rsidRPr="00F900A0">
        <w:rPr>
          <w:rFonts w:eastAsia="Aptos"/>
          <w:kern w:val="2"/>
        </w:rPr>
        <w:t>Unit will not be subject to a rent increase due to weatherization for 12 months after completion</w:t>
      </w:r>
    </w:p>
    <w:p w14:paraId="28B4CDBF" w14:textId="4AB698F6" w:rsidR="00DA69F6" w:rsidRPr="00DA69F6" w:rsidRDefault="00057DAD" w:rsidP="00DA69F6">
      <w:pPr>
        <w:widowControl/>
        <w:numPr>
          <w:ilvl w:val="0"/>
          <w:numId w:val="4"/>
        </w:numPr>
        <w:autoSpaceDE/>
        <w:autoSpaceDN/>
        <w:rPr>
          <w:rFonts w:eastAsia="Aptos"/>
          <w:kern w:val="2"/>
        </w:rPr>
      </w:pPr>
      <w:r w:rsidRPr="00F900A0">
        <w:rPr>
          <w:rFonts w:eastAsia="Aptos"/>
          <w:kern w:val="2"/>
        </w:rPr>
        <w:t>No undue or excessive enhancements to the value of the unit</w:t>
      </w:r>
    </w:p>
    <w:p w14:paraId="0E6A6E52" w14:textId="6847E1F8" w:rsidR="00057DAD" w:rsidRPr="00F900A0" w:rsidRDefault="00057DAD" w:rsidP="00057DAD">
      <w:pPr>
        <w:widowControl/>
        <w:numPr>
          <w:ilvl w:val="0"/>
          <w:numId w:val="4"/>
        </w:numPr>
        <w:autoSpaceDE/>
        <w:autoSpaceDN/>
        <w:rPr>
          <w:rFonts w:eastAsia="Aptos"/>
          <w:kern w:val="2"/>
        </w:rPr>
      </w:pPr>
      <w:r w:rsidRPr="00F900A0">
        <w:rPr>
          <w:rFonts w:eastAsia="Aptos"/>
          <w:kern w:val="2"/>
        </w:rPr>
        <w:t>Benefits of the services accrue primarily to the tenant residing in the unit</w:t>
      </w:r>
    </w:p>
    <w:p w14:paraId="2416E8DA" w14:textId="33D7BB55" w:rsidR="00057DAD" w:rsidRPr="00F900A0" w:rsidRDefault="00057DAD" w:rsidP="00057DAD">
      <w:pPr>
        <w:widowControl/>
        <w:numPr>
          <w:ilvl w:val="0"/>
          <w:numId w:val="4"/>
        </w:numPr>
        <w:autoSpaceDE/>
        <w:autoSpaceDN/>
        <w:rPr>
          <w:rFonts w:eastAsia="Aptos"/>
          <w:kern w:val="2"/>
        </w:rPr>
      </w:pPr>
      <w:r w:rsidRPr="00F900A0">
        <w:rPr>
          <w:rFonts w:eastAsia="Aptos"/>
          <w:kern w:val="2"/>
        </w:rPr>
        <w:t xml:space="preserve">Landlord contributions </w:t>
      </w:r>
      <w:r w:rsidR="00DA69F6">
        <w:rPr>
          <w:rFonts w:eastAsia="Aptos"/>
          <w:kern w:val="2"/>
        </w:rPr>
        <w:t>must</w:t>
      </w:r>
      <w:r w:rsidRPr="00F900A0">
        <w:rPr>
          <w:rFonts w:eastAsia="Aptos"/>
          <w:kern w:val="2"/>
        </w:rPr>
        <w:t xml:space="preserve"> </w:t>
      </w:r>
      <w:r w:rsidR="00DA69F6">
        <w:rPr>
          <w:rFonts w:eastAsia="Aptos"/>
          <w:kern w:val="2"/>
        </w:rPr>
        <w:t xml:space="preserve">be noted on </w:t>
      </w:r>
      <w:r w:rsidRPr="00F900A0">
        <w:rPr>
          <w:rFonts w:eastAsia="Aptos"/>
          <w:kern w:val="2"/>
        </w:rPr>
        <w:t>Landlord Agreement Form</w:t>
      </w:r>
    </w:p>
    <w:p w14:paraId="1DEFBB5B" w14:textId="77777777" w:rsidR="00057DAD" w:rsidRPr="00F900A0" w:rsidRDefault="00057DAD" w:rsidP="00057DAD">
      <w:pPr>
        <w:widowControl/>
        <w:autoSpaceDE/>
        <w:autoSpaceDN/>
        <w:rPr>
          <w:rFonts w:eastAsia="Aptos"/>
          <w:kern w:val="2"/>
        </w:rPr>
      </w:pPr>
    </w:p>
    <w:p w14:paraId="10F34277" w14:textId="20C9F586" w:rsidR="00057DAD" w:rsidRPr="00F900A0" w:rsidRDefault="00057DAD" w:rsidP="00057DAD">
      <w:pPr>
        <w:widowControl/>
        <w:autoSpaceDE/>
        <w:autoSpaceDN/>
        <w:ind w:firstLine="720"/>
        <w:rPr>
          <w:rFonts w:eastAsia="Aptos"/>
          <w:kern w:val="2"/>
        </w:rPr>
      </w:pPr>
      <w:r w:rsidRPr="00F900A0">
        <w:rPr>
          <w:rFonts w:eastAsia="Aptos"/>
          <w:kern w:val="2"/>
        </w:rPr>
        <w:t xml:space="preserve">Landlord contribution policy must include the following: </w:t>
      </w:r>
    </w:p>
    <w:p w14:paraId="5F498FBE" w14:textId="77777777" w:rsidR="00057DAD" w:rsidRPr="00F900A0" w:rsidRDefault="00057DAD" w:rsidP="00057DAD">
      <w:pPr>
        <w:widowControl/>
        <w:numPr>
          <w:ilvl w:val="0"/>
          <w:numId w:val="6"/>
        </w:numPr>
        <w:autoSpaceDE/>
        <w:autoSpaceDN/>
        <w:contextualSpacing/>
        <w:rPr>
          <w:rFonts w:eastAsia="Aptos"/>
          <w:kern w:val="2"/>
        </w:rPr>
      </w:pPr>
      <w:r w:rsidRPr="00F900A0">
        <w:rPr>
          <w:rFonts w:eastAsia="Aptos"/>
          <w:kern w:val="2"/>
        </w:rPr>
        <w:t>Landlord contribution is not to be counted as program income</w:t>
      </w:r>
    </w:p>
    <w:p w14:paraId="241C54ED" w14:textId="2D63C9F7" w:rsidR="00057DAD" w:rsidRPr="00F900A0" w:rsidRDefault="00057DAD" w:rsidP="00057DAD">
      <w:pPr>
        <w:widowControl/>
        <w:numPr>
          <w:ilvl w:val="0"/>
          <w:numId w:val="6"/>
        </w:numPr>
        <w:autoSpaceDE/>
        <w:autoSpaceDN/>
        <w:contextualSpacing/>
        <w:rPr>
          <w:rFonts w:eastAsia="Aptos"/>
          <w:kern w:val="2"/>
        </w:rPr>
      </w:pPr>
      <w:r w:rsidRPr="00F900A0">
        <w:rPr>
          <w:rFonts w:eastAsia="Aptos"/>
          <w:kern w:val="2"/>
        </w:rPr>
        <w:t>Must be applied to the unit being weatherized</w:t>
      </w:r>
      <w:r w:rsidR="00DA69F6">
        <w:rPr>
          <w:rFonts w:eastAsia="Aptos"/>
          <w:kern w:val="2"/>
        </w:rPr>
        <w:t xml:space="preserve"> before other federal funds are drawn down</w:t>
      </w:r>
    </w:p>
    <w:p w14:paraId="41A18182" w14:textId="77777777" w:rsidR="00F44969" w:rsidRPr="00F900A0" w:rsidRDefault="00F44969" w:rsidP="00AB220F">
      <w:pPr>
        <w:pStyle w:val="BodyText"/>
        <w:ind w:left="700"/>
      </w:pPr>
    </w:p>
    <w:p w14:paraId="37CAF9E2" w14:textId="77777777" w:rsidR="00EE6B8A" w:rsidRPr="00F900A0" w:rsidRDefault="00EE6B8A" w:rsidP="00AB220F">
      <w:pPr>
        <w:pStyle w:val="BodyText"/>
        <w:ind w:left="700"/>
      </w:pPr>
    </w:p>
    <w:p w14:paraId="1A82DD30" w14:textId="652F7D26" w:rsidR="00B93CDA" w:rsidRPr="00F900A0" w:rsidRDefault="00733D1A" w:rsidP="00AB220F">
      <w:pPr>
        <w:pStyle w:val="BodyText"/>
        <w:ind w:left="700"/>
        <w:rPr>
          <w:b/>
          <w:bCs/>
        </w:rPr>
      </w:pPr>
      <w:r w:rsidRPr="00F900A0">
        <w:rPr>
          <w:b/>
          <w:bCs/>
        </w:rPr>
        <w:t>Requirement</w:t>
      </w:r>
    </w:p>
    <w:p w14:paraId="5AC1D148" w14:textId="4EFD3886" w:rsidR="00F9704C" w:rsidRPr="00F900A0" w:rsidRDefault="000537F1" w:rsidP="00057DAD">
      <w:pPr>
        <w:pStyle w:val="BodyText"/>
        <w:ind w:left="700"/>
      </w:pPr>
      <w:r w:rsidRPr="00F900A0">
        <w:t>IHCDA</w:t>
      </w:r>
      <w:r w:rsidR="002E0CEC" w:rsidRPr="00F900A0">
        <w:t xml:space="preserve"> does not allow </w:t>
      </w:r>
      <w:r w:rsidR="00097C0D" w:rsidRPr="00F900A0">
        <w:t xml:space="preserve">landlord </w:t>
      </w:r>
      <w:r w:rsidR="002E0CEC" w:rsidRPr="00F900A0">
        <w:t>contributions from single family rental owners (including owner-occupied non-rental units)</w:t>
      </w:r>
      <w:r w:rsidR="003835AA" w:rsidRPr="00F900A0">
        <w:t>.</w:t>
      </w:r>
      <w:r w:rsidR="008C126F" w:rsidRPr="00F900A0">
        <w:t xml:space="preserve"> </w:t>
      </w:r>
      <w:r w:rsidRPr="00F900A0">
        <w:t xml:space="preserve">This </w:t>
      </w:r>
      <w:r w:rsidR="00C25079" w:rsidRPr="00F900A0">
        <w:t xml:space="preserve">follows the guidelines outlined in </w:t>
      </w:r>
      <w:hyperlink r:id="rId12" w:history="1">
        <w:r w:rsidR="006B2AC3" w:rsidRPr="00F900A0">
          <w:rPr>
            <w:rStyle w:val="Hyperlink"/>
          </w:rPr>
          <w:t>WPN 22-9</w:t>
        </w:r>
      </w:hyperlink>
      <w:r w:rsidR="008E7357" w:rsidRPr="00F900A0">
        <w:t>.</w:t>
      </w:r>
      <w:r w:rsidR="00EC2669" w:rsidRPr="00F900A0">
        <w:t xml:space="preserve"> Landlord contributions are </w:t>
      </w:r>
      <w:r w:rsidR="00F44969" w:rsidRPr="00F900A0">
        <w:t xml:space="preserve">only </w:t>
      </w:r>
      <w:r w:rsidR="00EC2669" w:rsidRPr="00F900A0">
        <w:t xml:space="preserve">allowable for multifamily </w:t>
      </w:r>
      <w:r w:rsidR="00757471" w:rsidRPr="00F900A0">
        <w:t>properties</w:t>
      </w:r>
    </w:p>
    <w:p w14:paraId="4143CC78" w14:textId="77777777" w:rsidR="00F9704C" w:rsidRPr="004B0107" w:rsidRDefault="00F9704C" w:rsidP="00AB220F">
      <w:pPr>
        <w:pStyle w:val="BodyText"/>
      </w:pPr>
    </w:p>
    <w:p w14:paraId="59BC6430" w14:textId="77777777" w:rsidR="00F9704C" w:rsidRPr="004B0107" w:rsidRDefault="00F9704C" w:rsidP="00AB220F">
      <w:pPr>
        <w:pStyle w:val="BodyText"/>
      </w:pPr>
    </w:p>
    <w:p w14:paraId="14357C25" w14:textId="77777777" w:rsidR="00F9704C" w:rsidRPr="004B0107" w:rsidRDefault="00F9704C" w:rsidP="00AB220F">
      <w:pPr>
        <w:pStyle w:val="BodyText"/>
      </w:pPr>
    </w:p>
    <w:p w14:paraId="1C20D4C3" w14:textId="77777777" w:rsidR="00D4069B" w:rsidRPr="004B0107" w:rsidRDefault="00D4069B" w:rsidP="00AB220F">
      <w:pPr>
        <w:pStyle w:val="BodyText"/>
      </w:pPr>
    </w:p>
    <w:p w14:paraId="304D091C" w14:textId="77777777" w:rsidR="00D4069B" w:rsidRPr="004B0107" w:rsidRDefault="00D4069B" w:rsidP="00AB220F">
      <w:pPr>
        <w:pStyle w:val="BodyText"/>
      </w:pPr>
    </w:p>
    <w:p w14:paraId="71A6D425" w14:textId="77777777" w:rsidR="00F9704C" w:rsidRPr="001C20E2" w:rsidRDefault="00F9704C" w:rsidP="00AB220F">
      <w:pPr>
        <w:pStyle w:val="BodyText"/>
        <w:sectPr w:rsidR="00F9704C" w:rsidRPr="001C20E2" w:rsidSect="00AB220F">
          <w:type w:val="continuous"/>
          <w:pgSz w:w="12240" w:h="15840"/>
          <w:pgMar w:top="720" w:right="720" w:bottom="720" w:left="720" w:header="288" w:footer="720" w:gutter="0"/>
          <w:cols w:space="720"/>
          <w:docGrid w:linePitch="299"/>
        </w:sectPr>
      </w:pPr>
    </w:p>
    <w:p w14:paraId="28259351" w14:textId="77777777" w:rsidR="00AB220F" w:rsidRDefault="00AB220F" w:rsidP="00AB220F">
      <w:pPr>
        <w:spacing w:before="99"/>
        <w:ind w:right="39"/>
        <w:rPr>
          <w:rFonts w:ascii="Arial Narrow"/>
          <w:b/>
          <w:color w:val="A1AC00"/>
          <w:sz w:val="20"/>
        </w:rPr>
      </w:pPr>
    </w:p>
    <w:p w14:paraId="44915847" w14:textId="77777777" w:rsidR="00AB220F" w:rsidRDefault="00AB220F" w:rsidP="00AB220F">
      <w:pPr>
        <w:spacing w:before="99"/>
        <w:ind w:right="39"/>
        <w:rPr>
          <w:rFonts w:ascii="Arial Narrow"/>
          <w:b/>
          <w:color w:val="A1AC00"/>
          <w:sz w:val="20"/>
        </w:rPr>
      </w:pPr>
    </w:p>
    <w:p w14:paraId="16F46B12" w14:textId="77777777" w:rsidR="002078B0" w:rsidRPr="00817314" w:rsidRDefault="00AB220F" w:rsidP="002078B0">
      <w:pPr>
        <w:spacing w:before="99"/>
        <w:ind w:left="2880" w:right="39"/>
        <w:jc w:val="center"/>
        <w:rPr>
          <w:rFonts w:ascii="Arial Narrow"/>
          <w:b/>
          <w:color w:val="A1AC0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DE27D75" wp14:editId="14F3BE9C">
                <wp:simplePos x="0" y="0"/>
                <wp:positionH relativeFrom="page">
                  <wp:posOffset>469900</wp:posOffset>
                </wp:positionH>
                <wp:positionV relativeFrom="page">
                  <wp:posOffset>8425814</wp:posOffset>
                </wp:positionV>
                <wp:extent cx="6915150" cy="0"/>
                <wp:effectExtent l="0" t="19050" r="19050" b="19050"/>
                <wp:wrapNone/>
                <wp:docPr id="566652074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3C9612-12A4-447A-BA57-B78CD583A9E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A4C501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68A2B436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37pt,663.45pt" to="581.5pt,6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" strokecolor="#a4c501" strokeweight="2.5pt">
                <w10:wrap anchorx="page" anchory="page"/>
              </v:line>
            </w:pict>
          </mc:Fallback>
        </mc:AlternateContent>
      </w:r>
      <w:r w:rsidR="002078B0">
        <w:rPr>
          <w:rFonts w:ascii="Arial Narrow"/>
          <w:b/>
          <w:color w:val="A1AC00"/>
          <w:sz w:val="20"/>
        </w:rPr>
        <w:t>A</w:t>
      </w:r>
      <w:r w:rsidR="002078B0" w:rsidRPr="00045305">
        <w:rPr>
          <w:rFonts w:ascii="Arial Narrow"/>
          <w:b/>
          <w:color w:val="A1AC00"/>
          <w:sz w:val="20"/>
        </w:rPr>
        <w:t>DDRESS</w:t>
      </w:r>
      <w:r w:rsidR="002078B0" w:rsidRPr="00045305">
        <w:rPr>
          <w:rFonts w:ascii="Arial Narrow"/>
          <w:b/>
          <w:color w:val="A1AC00"/>
          <w:spacing w:val="-7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30</w:t>
      </w:r>
      <w:r w:rsidR="002078B0" w:rsidRPr="00045305">
        <w:rPr>
          <w:rFonts w:ascii="Arial Narrow"/>
          <w:color w:val="003358"/>
          <w:spacing w:val="-5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South</w:t>
      </w:r>
      <w:r w:rsidR="002078B0" w:rsidRPr="00045305">
        <w:rPr>
          <w:rFonts w:ascii="Arial Narrow"/>
          <w:color w:val="003358"/>
          <w:spacing w:val="-7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Meridian</w:t>
      </w:r>
      <w:r w:rsidR="002078B0" w:rsidRPr="00045305">
        <w:rPr>
          <w:rFonts w:ascii="Arial Narrow"/>
          <w:color w:val="003358"/>
          <w:spacing w:val="-7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Street,</w:t>
      </w:r>
      <w:r w:rsidR="002078B0" w:rsidRPr="00045305">
        <w:rPr>
          <w:rFonts w:ascii="Arial Narrow"/>
          <w:color w:val="003358"/>
          <w:spacing w:val="-7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Suite</w:t>
      </w:r>
      <w:r w:rsidR="002078B0" w:rsidRPr="00045305">
        <w:rPr>
          <w:rFonts w:ascii="Arial Narrow"/>
          <w:color w:val="003358"/>
          <w:spacing w:val="-8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900,</w:t>
      </w:r>
      <w:r w:rsidR="002078B0" w:rsidRPr="00045305">
        <w:rPr>
          <w:rFonts w:ascii="Arial Narrow"/>
          <w:color w:val="003358"/>
          <w:spacing w:val="-7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Indianapolis,</w:t>
      </w:r>
      <w:r w:rsidR="002078B0" w:rsidRPr="00045305">
        <w:rPr>
          <w:rFonts w:ascii="Arial Narrow"/>
          <w:color w:val="003358"/>
          <w:spacing w:val="-8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IN</w:t>
      </w:r>
      <w:r w:rsidR="002078B0" w:rsidRPr="00045305">
        <w:rPr>
          <w:rFonts w:ascii="Arial Narrow"/>
          <w:color w:val="003358"/>
          <w:spacing w:val="-8"/>
          <w:sz w:val="20"/>
        </w:rPr>
        <w:t xml:space="preserve"> </w:t>
      </w:r>
      <w:r w:rsidR="002078B0" w:rsidRPr="00045305">
        <w:rPr>
          <w:rFonts w:ascii="Arial Narrow"/>
          <w:color w:val="003358"/>
          <w:spacing w:val="-2"/>
          <w:sz w:val="20"/>
        </w:rPr>
        <w:t>46204</w:t>
      </w:r>
    </w:p>
    <w:p w14:paraId="39BC4BC2" w14:textId="77777777" w:rsidR="002078B0" w:rsidRDefault="00AB220F" w:rsidP="002078B0">
      <w:pPr>
        <w:spacing w:before="1" w:line="360" w:lineRule="auto"/>
        <w:ind w:left="2880" w:right="43"/>
        <w:jc w:val="center"/>
        <w:rPr>
          <w:rFonts w:ascii="Arial Narrow"/>
          <w:color w:val="1F487C"/>
          <w:sz w:val="20"/>
        </w:rPr>
      </w:pPr>
      <w:r w:rsidRPr="00045305">
        <w:rPr>
          <w:noProof/>
        </w:rPr>
        <w:drawing>
          <wp:anchor distT="0" distB="0" distL="0" distR="0" simplePos="0" relativeHeight="251658244" behindDoc="0" locked="0" layoutInCell="1" allowOverlap="1" wp14:anchorId="65E416A0" wp14:editId="7A44DB8D">
            <wp:simplePos x="0" y="0"/>
            <wp:positionH relativeFrom="page">
              <wp:posOffset>1495619</wp:posOffset>
            </wp:positionH>
            <wp:positionV relativeFrom="paragraph">
              <wp:posOffset>45692</wp:posOffset>
            </wp:positionV>
            <wp:extent cx="276225" cy="287020"/>
            <wp:effectExtent l="0" t="0" r="0" b="0"/>
            <wp:wrapNone/>
            <wp:docPr id="538562919" name="image3.jpeg">
              <a:extLst xmlns:a="http://schemas.openxmlformats.org/drawingml/2006/main">
                <a:ext uri="{FF2B5EF4-FFF2-40B4-BE49-F238E27FC236}">
                  <a16:creationId xmlns:a16="http://schemas.microsoft.com/office/drawing/2014/main" id="{AAB6C9AA-B037-4951-8EAF-8113957919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305">
        <w:rPr>
          <w:noProof/>
        </w:rPr>
        <w:drawing>
          <wp:anchor distT="0" distB="0" distL="0" distR="0" simplePos="0" relativeHeight="251658243" behindDoc="0" locked="0" layoutInCell="1" allowOverlap="1" wp14:anchorId="3EA7B1D9" wp14:editId="425EB4F6">
            <wp:simplePos x="0" y="0"/>
            <wp:positionH relativeFrom="page">
              <wp:posOffset>1010589</wp:posOffset>
            </wp:positionH>
            <wp:positionV relativeFrom="paragraph">
              <wp:posOffset>6405</wp:posOffset>
            </wp:positionV>
            <wp:extent cx="276225" cy="299084"/>
            <wp:effectExtent l="0" t="0" r="0" b="0"/>
            <wp:wrapNone/>
            <wp:docPr id="1706753810" name="image2.jpeg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6F5C87A-3E30-4C25-95AF-231A510CE3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A picture containing text&#10;&#10;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99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78B0" w:rsidRPr="00045305">
        <w:rPr>
          <w:rFonts w:ascii="Arial Narrow"/>
          <w:b/>
          <w:color w:val="A1AC00"/>
          <w:sz w:val="20"/>
        </w:rPr>
        <w:t>PHONE</w:t>
      </w:r>
      <w:r w:rsidR="002078B0" w:rsidRPr="00045305">
        <w:rPr>
          <w:rFonts w:ascii="Arial Narrow"/>
          <w:b/>
          <w:color w:val="A1AC00"/>
          <w:spacing w:val="-5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317</w:t>
      </w:r>
      <w:r w:rsidR="002078B0" w:rsidRPr="00045305">
        <w:rPr>
          <w:rFonts w:ascii="Arial Narrow"/>
          <w:color w:val="003358"/>
          <w:spacing w:val="-4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232</w:t>
      </w:r>
      <w:r w:rsidR="002078B0" w:rsidRPr="00045305">
        <w:rPr>
          <w:rFonts w:ascii="Arial Narrow"/>
          <w:color w:val="003358"/>
          <w:spacing w:val="-4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7777</w:t>
      </w:r>
      <w:r w:rsidR="002078B0" w:rsidRPr="00045305">
        <w:rPr>
          <w:rFonts w:ascii="Arial Narrow"/>
          <w:color w:val="003358"/>
          <w:spacing w:val="-4"/>
          <w:sz w:val="20"/>
        </w:rPr>
        <w:t xml:space="preserve"> </w:t>
      </w:r>
      <w:r w:rsidR="002078B0" w:rsidRPr="00045305">
        <w:rPr>
          <w:rFonts w:ascii="Arial Narrow"/>
          <w:b/>
          <w:color w:val="A1AC00"/>
          <w:sz w:val="20"/>
        </w:rPr>
        <w:t>TOLL</w:t>
      </w:r>
      <w:r w:rsidR="002078B0" w:rsidRPr="00045305">
        <w:rPr>
          <w:rFonts w:ascii="Arial Narrow"/>
          <w:b/>
          <w:color w:val="A1AC00"/>
          <w:spacing w:val="-4"/>
          <w:sz w:val="20"/>
        </w:rPr>
        <w:t xml:space="preserve"> </w:t>
      </w:r>
      <w:r w:rsidR="002078B0" w:rsidRPr="00045305">
        <w:rPr>
          <w:rFonts w:ascii="Arial Narrow"/>
          <w:b/>
          <w:color w:val="A1AC00"/>
          <w:sz w:val="20"/>
        </w:rPr>
        <w:t>FREE</w:t>
      </w:r>
      <w:r w:rsidR="002078B0" w:rsidRPr="00045305">
        <w:rPr>
          <w:rFonts w:ascii="Arial Narrow"/>
          <w:b/>
          <w:color w:val="A1AC00"/>
          <w:spacing w:val="-4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800</w:t>
      </w:r>
      <w:r w:rsidR="002078B0" w:rsidRPr="00045305">
        <w:rPr>
          <w:rFonts w:ascii="Arial Narrow"/>
          <w:color w:val="003358"/>
          <w:spacing w:val="-4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872</w:t>
      </w:r>
      <w:r w:rsidR="002078B0" w:rsidRPr="00045305">
        <w:rPr>
          <w:rFonts w:ascii="Arial Narrow"/>
          <w:color w:val="003358"/>
          <w:spacing w:val="-4"/>
          <w:sz w:val="20"/>
        </w:rPr>
        <w:t xml:space="preserve"> </w:t>
      </w:r>
      <w:r w:rsidR="002078B0" w:rsidRPr="00045305">
        <w:rPr>
          <w:rFonts w:ascii="Arial Narrow"/>
          <w:color w:val="003358"/>
          <w:sz w:val="20"/>
        </w:rPr>
        <w:t>0371</w:t>
      </w:r>
      <w:r w:rsidR="002078B0" w:rsidRPr="00045305">
        <w:rPr>
          <w:rFonts w:ascii="Arial Narrow"/>
          <w:color w:val="003358"/>
          <w:spacing w:val="-2"/>
          <w:sz w:val="20"/>
        </w:rPr>
        <w:t xml:space="preserve"> </w:t>
      </w:r>
      <w:r w:rsidR="002078B0" w:rsidRPr="00045305">
        <w:rPr>
          <w:rFonts w:ascii="Arial Narrow"/>
          <w:b/>
          <w:color w:val="A1AC00"/>
          <w:sz w:val="20"/>
        </w:rPr>
        <w:t>WEB</w:t>
      </w:r>
      <w:r w:rsidR="002078B0" w:rsidRPr="00045305">
        <w:rPr>
          <w:rFonts w:ascii="Arial Narrow"/>
          <w:b/>
          <w:color w:val="A1AC00"/>
          <w:spacing w:val="-5"/>
          <w:sz w:val="20"/>
        </w:rPr>
        <w:t xml:space="preserve"> </w:t>
      </w:r>
      <w:hyperlink r:id="rId15">
        <w:r w:rsidR="002078B0" w:rsidRPr="00045305">
          <w:rPr>
            <w:rFonts w:ascii="Arial Narrow"/>
            <w:color w:val="1F487C"/>
            <w:sz w:val="20"/>
          </w:rPr>
          <w:t>www.ihcda.IN.gov</w:t>
        </w:r>
      </w:hyperlink>
    </w:p>
    <w:p w14:paraId="07B3307D" w14:textId="77777777" w:rsidR="002078B0" w:rsidRDefault="002078B0" w:rsidP="002078B0">
      <w:pPr>
        <w:spacing w:before="1" w:line="484" w:lineRule="auto"/>
        <w:ind w:left="2880" w:right="39"/>
        <w:jc w:val="center"/>
        <w:rPr>
          <w:rFonts w:ascii="Arial Narrow"/>
          <w:color w:val="001F5F"/>
          <w:sz w:val="20"/>
        </w:rPr>
      </w:pPr>
      <w:r>
        <w:rPr>
          <w:rFonts w:ascii="Arial Narrow"/>
          <w:color w:val="001F5F"/>
          <w:sz w:val="20"/>
        </w:rPr>
        <w:t>EQ</w:t>
      </w:r>
      <w:r w:rsidRPr="00045305">
        <w:rPr>
          <w:rFonts w:ascii="Arial Narrow"/>
          <w:color w:val="001F5F"/>
          <w:sz w:val="20"/>
        </w:rPr>
        <w:t>UAL OPPORTUNITY EMPLOYER AND HOUSING AGENC</w:t>
      </w:r>
      <w:r>
        <w:rPr>
          <w:rFonts w:ascii="Arial Narrow"/>
          <w:color w:val="001F5F"/>
          <w:sz w:val="20"/>
        </w:rPr>
        <w:t>Y</w:t>
      </w:r>
    </w:p>
    <w:p w14:paraId="0057EB2E" w14:textId="77777777" w:rsidR="002078B0" w:rsidRDefault="002078B0" w:rsidP="002078B0">
      <w:pPr>
        <w:spacing w:before="99"/>
        <w:ind w:right="39"/>
        <w:rPr>
          <w:rFonts w:ascii="Arial Narrow"/>
          <w:b/>
          <w:color w:val="A1AC00"/>
          <w:sz w:val="20"/>
        </w:rPr>
      </w:pPr>
    </w:p>
    <w:p w14:paraId="47E5E6ED" w14:textId="77777777" w:rsidR="002078B0" w:rsidRDefault="002078B0" w:rsidP="002078B0">
      <w:pPr>
        <w:spacing w:before="99"/>
        <w:ind w:right="39"/>
        <w:rPr>
          <w:rFonts w:ascii="Arial Narrow"/>
          <w:b/>
          <w:color w:val="A1AC00"/>
          <w:sz w:val="20"/>
        </w:rPr>
      </w:pPr>
    </w:p>
    <w:p w14:paraId="59D8FA2C" w14:textId="77777777" w:rsidR="002078B0" w:rsidRDefault="002078B0" w:rsidP="002078B0">
      <w:pPr>
        <w:spacing w:before="99"/>
        <w:ind w:right="39"/>
        <w:rPr>
          <w:rFonts w:ascii="Arial Narrow"/>
          <w:b/>
          <w:color w:val="A1AC00"/>
          <w:sz w:val="20"/>
        </w:rPr>
      </w:pPr>
    </w:p>
    <w:p w14:paraId="74025DAC" w14:textId="77777777" w:rsidR="002078B0" w:rsidRDefault="002078B0" w:rsidP="002078B0">
      <w:pPr>
        <w:spacing w:before="99"/>
        <w:ind w:right="39"/>
        <w:rPr>
          <w:rFonts w:ascii="Arial Narrow"/>
          <w:b/>
          <w:color w:val="A1AC00"/>
          <w:sz w:val="20"/>
        </w:rPr>
      </w:pPr>
    </w:p>
    <w:p w14:paraId="19D07AB6" w14:textId="77777777" w:rsidR="002078B0" w:rsidRDefault="002078B0" w:rsidP="002078B0">
      <w:pPr>
        <w:spacing w:before="99"/>
        <w:ind w:right="39"/>
        <w:rPr>
          <w:rFonts w:ascii="Arial Narrow"/>
          <w:b/>
          <w:color w:val="A1AC00"/>
          <w:sz w:val="20"/>
        </w:rPr>
      </w:pPr>
    </w:p>
    <w:bookmarkEnd w:id="0"/>
    <w:p w14:paraId="6E0048E5" w14:textId="77777777" w:rsidR="002078B0" w:rsidRDefault="002078B0"/>
    <w:sectPr w:rsidR="002078B0" w:rsidSect="002078B0">
      <w:type w:val="continuous"/>
      <w:pgSz w:w="12240" w:h="15840"/>
      <w:pgMar w:top="1820" w:right="1140" w:bottom="280" w:left="740" w:header="720" w:footer="720" w:gutter="0"/>
      <w:cols w:num="2" w:space="720" w:equalWidth="0">
        <w:col w:w="8131" w:space="51"/>
        <w:col w:w="21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55DA"/>
    <w:multiLevelType w:val="hybridMultilevel"/>
    <w:tmpl w:val="A75C0C8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7393EBB"/>
    <w:multiLevelType w:val="hybridMultilevel"/>
    <w:tmpl w:val="73F05D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CC0E9A"/>
    <w:multiLevelType w:val="hybridMultilevel"/>
    <w:tmpl w:val="A9D60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907393"/>
    <w:multiLevelType w:val="hybridMultilevel"/>
    <w:tmpl w:val="4BA0CA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BB022A"/>
    <w:multiLevelType w:val="hybridMultilevel"/>
    <w:tmpl w:val="550070AA"/>
    <w:lvl w:ilvl="0" w:tplc="17DC9CE8">
      <w:numFmt w:val="bullet"/>
      <w:lvlText w:val="-"/>
      <w:lvlJc w:val="left"/>
      <w:pPr>
        <w:ind w:left="21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5" w15:restartNumberingAfterBreak="0">
    <w:nsid w:val="5FF8735A"/>
    <w:multiLevelType w:val="hybridMultilevel"/>
    <w:tmpl w:val="E7B22C8C"/>
    <w:lvl w:ilvl="0" w:tplc="17DC9CE8">
      <w:numFmt w:val="bullet"/>
      <w:lvlText w:val="-"/>
      <w:lvlJc w:val="left"/>
      <w:pPr>
        <w:ind w:left="10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22771048">
    <w:abstractNumId w:val="5"/>
  </w:num>
  <w:num w:numId="2" w16cid:durableId="1512987133">
    <w:abstractNumId w:val="0"/>
  </w:num>
  <w:num w:numId="3" w16cid:durableId="671569496">
    <w:abstractNumId w:val="4"/>
  </w:num>
  <w:num w:numId="4" w16cid:durableId="704794653">
    <w:abstractNumId w:val="2"/>
  </w:num>
  <w:num w:numId="5" w16cid:durableId="975725237">
    <w:abstractNumId w:val="3"/>
  </w:num>
  <w:num w:numId="6" w16cid:durableId="452675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B0"/>
    <w:rsid w:val="0000131E"/>
    <w:rsid w:val="00005C7A"/>
    <w:rsid w:val="000204EA"/>
    <w:rsid w:val="00020EAE"/>
    <w:rsid w:val="000537F1"/>
    <w:rsid w:val="00057DAD"/>
    <w:rsid w:val="000645F8"/>
    <w:rsid w:val="000659D8"/>
    <w:rsid w:val="00084839"/>
    <w:rsid w:val="00097C0D"/>
    <w:rsid w:val="000A794C"/>
    <w:rsid w:val="000D2521"/>
    <w:rsid w:val="001173C2"/>
    <w:rsid w:val="001527E1"/>
    <w:rsid w:val="001574E4"/>
    <w:rsid w:val="001709F0"/>
    <w:rsid w:val="001D5C0D"/>
    <w:rsid w:val="0020269A"/>
    <w:rsid w:val="002078B0"/>
    <w:rsid w:val="002111F5"/>
    <w:rsid w:val="00274C26"/>
    <w:rsid w:val="002A003E"/>
    <w:rsid w:val="002B3929"/>
    <w:rsid w:val="002C5942"/>
    <w:rsid w:val="002D2956"/>
    <w:rsid w:val="002D7A26"/>
    <w:rsid w:val="002E0CEC"/>
    <w:rsid w:val="00305A18"/>
    <w:rsid w:val="00331D48"/>
    <w:rsid w:val="00342AE3"/>
    <w:rsid w:val="003835AA"/>
    <w:rsid w:val="003B4212"/>
    <w:rsid w:val="003B6D57"/>
    <w:rsid w:val="003D10D2"/>
    <w:rsid w:val="003E550E"/>
    <w:rsid w:val="003F2524"/>
    <w:rsid w:val="00405B38"/>
    <w:rsid w:val="00450E1E"/>
    <w:rsid w:val="0045262D"/>
    <w:rsid w:val="00493849"/>
    <w:rsid w:val="004B0107"/>
    <w:rsid w:val="004C707C"/>
    <w:rsid w:val="00511C65"/>
    <w:rsid w:val="00512DF4"/>
    <w:rsid w:val="00515F14"/>
    <w:rsid w:val="00544010"/>
    <w:rsid w:val="0055251A"/>
    <w:rsid w:val="00560F80"/>
    <w:rsid w:val="006663F8"/>
    <w:rsid w:val="00676DAD"/>
    <w:rsid w:val="0068596D"/>
    <w:rsid w:val="006B2AC3"/>
    <w:rsid w:val="00733D1A"/>
    <w:rsid w:val="00757471"/>
    <w:rsid w:val="00795B89"/>
    <w:rsid w:val="007F0F8B"/>
    <w:rsid w:val="008C126F"/>
    <w:rsid w:val="008D510A"/>
    <w:rsid w:val="008E7357"/>
    <w:rsid w:val="00970C0A"/>
    <w:rsid w:val="009958B6"/>
    <w:rsid w:val="00A22239"/>
    <w:rsid w:val="00A457C5"/>
    <w:rsid w:val="00A66284"/>
    <w:rsid w:val="00A80BE3"/>
    <w:rsid w:val="00AA1771"/>
    <w:rsid w:val="00AB220F"/>
    <w:rsid w:val="00AB516D"/>
    <w:rsid w:val="00AC4246"/>
    <w:rsid w:val="00B13CD4"/>
    <w:rsid w:val="00B40D59"/>
    <w:rsid w:val="00B467A0"/>
    <w:rsid w:val="00B54E55"/>
    <w:rsid w:val="00B86450"/>
    <w:rsid w:val="00B93CDA"/>
    <w:rsid w:val="00BB69B9"/>
    <w:rsid w:val="00BC3FF9"/>
    <w:rsid w:val="00BE2EEA"/>
    <w:rsid w:val="00BE7CAF"/>
    <w:rsid w:val="00BF5835"/>
    <w:rsid w:val="00C25079"/>
    <w:rsid w:val="00C51418"/>
    <w:rsid w:val="00C64918"/>
    <w:rsid w:val="00CA16CA"/>
    <w:rsid w:val="00CD0562"/>
    <w:rsid w:val="00CE0402"/>
    <w:rsid w:val="00CF2E3D"/>
    <w:rsid w:val="00D4069B"/>
    <w:rsid w:val="00D620BF"/>
    <w:rsid w:val="00D6321A"/>
    <w:rsid w:val="00D82A94"/>
    <w:rsid w:val="00DA69F6"/>
    <w:rsid w:val="00DD5E95"/>
    <w:rsid w:val="00DE7EC6"/>
    <w:rsid w:val="00E054D5"/>
    <w:rsid w:val="00E34219"/>
    <w:rsid w:val="00E35A92"/>
    <w:rsid w:val="00E60026"/>
    <w:rsid w:val="00EA2804"/>
    <w:rsid w:val="00EC2669"/>
    <w:rsid w:val="00ED38A9"/>
    <w:rsid w:val="00EE0238"/>
    <w:rsid w:val="00EE6B8A"/>
    <w:rsid w:val="00F37A19"/>
    <w:rsid w:val="00F44969"/>
    <w:rsid w:val="00F60856"/>
    <w:rsid w:val="00F900A0"/>
    <w:rsid w:val="00F9704C"/>
    <w:rsid w:val="00FA697B"/>
    <w:rsid w:val="00FC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A02BB"/>
  <w15:chartTrackingRefBased/>
  <w15:docId w15:val="{C6B21029-7BCF-4829-89B2-489A092B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B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7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8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8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8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8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8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8B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78B0"/>
  </w:style>
  <w:style w:type="character" w:customStyle="1" w:styleId="BodyTextChar">
    <w:name w:val="Body Text Char"/>
    <w:basedOn w:val="DefaultParagraphFont"/>
    <w:link w:val="BodyText"/>
    <w:uiPriority w:val="1"/>
    <w:rsid w:val="002078B0"/>
    <w:rPr>
      <w:rFonts w:ascii="Arial" w:eastAsia="Arial" w:hAnsi="Arial" w:cs="Arial"/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078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A2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01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13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131E"/>
    <w:rPr>
      <w:rFonts w:ascii="Arial" w:eastAsia="Times New Roman" w:hAnsi="Arial" w:cs="Arial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31E"/>
    <w:rPr>
      <w:rFonts w:ascii="Arial" w:eastAsia="Times New Roman" w:hAnsi="Arial" w:cs="Arial"/>
      <w:b/>
      <w:bCs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97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nergy.gov/sites/default/files/2022-06/wpn-22-9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cfr.gov/cgi-bin/text-idx?SID=5e83f1cc3e62278ce06f165ec429e255&amp;mc=true&amp;node=se10.3.440_13&amp;rgn=div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ihcda.IN.gov/" TargetMode="External"/><Relationship Id="rId10" Type="http://schemas.openxmlformats.org/officeDocument/2006/relationships/hyperlink" Target="https://www.ecfr.gov/cgi-bin/text-idx?SID=5e83f1cc3e62278ce06f165ec429e255&amp;mc=true&amp;node=se10.3.440_122&amp;rgn=div8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2afda7-ee5f-47c0-b6a1-c63d5df33d69">
      <Terms xmlns="http://schemas.microsoft.com/office/infopath/2007/PartnerControls"/>
    </lcf76f155ced4ddcb4097134ff3c332f>
    <TaxCatchAll xmlns="ddb5066c-6899-482b-9ea0-5145f9da9989" xsi:nil="true"/>
    <Year_x0028_s_x0029_ xmlns="ac2afda7-ee5f-47c0-b6a1-c63d5df33d69" xsi:nil="true"/>
    <PriorAwardYears xmlns="ac2afda7-ee5f-47c0-b6a1-c63d5df33d69" xsi:nil="true"/>
    <TaxAwardYear_x0028_s_x0029_ xmlns="ac2afda7-ee5f-47c0-b6a1-c63d5df33d69" xsi:nil="true"/>
    <LastContactDate xmlns="ac2afda7-ee5f-47c0-b6a1-c63d5df33d69" xsi:nil="true"/>
    <ContactName_x003a_Email xmlns="ac2afda7-ee5f-47c0-b6a1-c63d5df33d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DC60E4D7D5444C9AAA5F703AA8555C" ma:contentTypeVersion="27" ma:contentTypeDescription="Create a new document." ma:contentTypeScope="" ma:versionID="f5bb1a535cb2916eaeff269ffecc3ef8">
  <xsd:schema xmlns:xsd="http://www.w3.org/2001/XMLSchema" xmlns:xs="http://www.w3.org/2001/XMLSchema" xmlns:p="http://schemas.microsoft.com/office/2006/metadata/properties" xmlns:ns2="ac2afda7-ee5f-47c0-b6a1-c63d5df33d69" xmlns:ns3="8334ff5c-11fa-4551-8b82-386adcbacad4" xmlns:ns4="ddb5066c-6899-482b-9ea0-5145f9da9989" targetNamespace="http://schemas.microsoft.com/office/2006/metadata/properties" ma:root="true" ma:fieldsID="36e5c2e6f3dd00b48f0bdc96d1edc457" ns2:_="" ns3:_="" ns4:_="">
    <xsd:import namespace="ac2afda7-ee5f-47c0-b6a1-c63d5df33d69"/>
    <xsd:import namespace="8334ff5c-11fa-4551-8b82-386adcbacad4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Year_x0028_s_x0029_" minOccurs="0"/>
                <xsd:element ref="ns2:MediaServiceSearchProperties" minOccurs="0"/>
                <xsd:element ref="ns2:MediaServiceBillingMetadata" minOccurs="0"/>
                <xsd:element ref="ns2:PriorAwardYears" minOccurs="0"/>
                <xsd:element ref="ns2:TaxAwardYear_x0028_s_x0029_" minOccurs="0"/>
                <xsd:element ref="ns2:LastContactDate" minOccurs="0"/>
                <xsd:element ref="ns2:ContactName_x003a_Em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afda7-ee5f-47c0-b6a1-c63d5df33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Year_x0028_s_x0029_" ma:index="23" nillable="true" ma:displayName="Open Award Year(s)" ma:format="Dropdown" ma:internalName="Year_x0028_s_x0029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2019"/>
                        <xsd:enumeration value="2020"/>
                        <xsd:enumeration value="2021"/>
                        <xsd:enumeration value="2022"/>
                        <xsd:enumeration value="2023"/>
                        <xsd:enumeration value="TC2020"/>
                        <xsd:enumeration value="TC2021"/>
                        <xsd:enumeration value="TC2022"/>
                        <xsd:enumeration value="TC2023"/>
                        <xsd:enumeration value="720"/>
                        <xsd:enumeration value="TC2019"/>
                        <xsd:enumeration value="2024"/>
                        <xsd:enumeration value="TC2024"/>
                        <xsd:enumeration value="2025"/>
                        <xsd:enumeration value="2026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iorAwardYears" ma:index="26" nillable="true" ma:displayName="Prior Award Years" ma:format="Dropdown" ma:internalName="PriorAwardYears">
      <xsd:simpleType>
        <xsd:restriction base="dms:Text">
          <xsd:maxLength value="255"/>
        </xsd:restriction>
      </xsd:simpleType>
    </xsd:element>
    <xsd:element name="TaxAwardYear_x0028_s_x0029_" ma:index="27" nillable="true" ma:displayName="Tax Award Year(s)" ma:format="Dropdown" ma:internalName="TaxAwardYear_x0028_s_x0029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C2022"/>
                        <xsd:enumeration value="TC2023"/>
                        <xsd:enumeration value="TC2024"/>
                        <xsd:enumeration value="TC2025"/>
                        <xsd:enumeration value="TC2026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astContactDate" ma:index="28" nillable="true" ma:displayName="Last Contact Date" ma:format="DateOnly" ma:internalName="LastContactDate">
      <xsd:simpleType>
        <xsd:restriction base="dms:DateTime"/>
      </xsd:simpleType>
    </xsd:element>
    <xsd:element name="ContactName_x003a_Email" ma:index="29" nillable="true" ma:displayName="Contact Name: Email" ma:format="Dropdown" ma:internalName="ContactName_x003a_Email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4ff5c-11fa-4551-8b82-386adcbac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8026448-f98f-41cd-9720-b68f2d8799bd}" ma:internalName="TaxCatchAll" ma:showField="CatchAllData" ma:web="8334ff5c-11fa-4551-8b82-386adcbac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84964-97E2-4D5A-BED2-122D4B554B4E}">
  <ds:schemaRefs>
    <ds:schemaRef ds:uri="http://schemas.microsoft.com/office/2006/metadata/properties"/>
    <ds:schemaRef ds:uri="http://schemas.microsoft.com/office/infopath/2007/PartnerControls"/>
    <ds:schemaRef ds:uri="ac2afda7-ee5f-47c0-b6a1-c63d5df33d69"/>
    <ds:schemaRef ds:uri="ddb5066c-6899-482b-9ea0-5145f9da9989"/>
  </ds:schemaRefs>
</ds:datastoreItem>
</file>

<file path=customXml/itemProps2.xml><?xml version="1.0" encoding="utf-8"?>
<ds:datastoreItem xmlns:ds="http://schemas.openxmlformats.org/officeDocument/2006/customXml" ds:itemID="{C9B09B9D-DF2C-4E24-9A42-9F3315F35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afda7-ee5f-47c0-b6a1-c63d5df33d69"/>
    <ds:schemaRef ds:uri="8334ff5c-11fa-4551-8b82-386adcbacad4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1A3E96-FAA4-4FD9-8677-8415F7460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8CE44F-EEEA-4E71-B7DD-BD920CC12D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Links>
    <vt:vector size="24" baseType="variant">
      <vt:variant>
        <vt:i4>4653069</vt:i4>
      </vt:variant>
      <vt:variant>
        <vt:i4>9</vt:i4>
      </vt:variant>
      <vt:variant>
        <vt:i4>0</vt:i4>
      </vt:variant>
      <vt:variant>
        <vt:i4>5</vt:i4>
      </vt:variant>
      <vt:variant>
        <vt:lpwstr>http://www.ihcda.in.gov/</vt:lpwstr>
      </vt:variant>
      <vt:variant>
        <vt:lpwstr/>
      </vt:variant>
      <vt:variant>
        <vt:i4>6619189</vt:i4>
      </vt:variant>
      <vt:variant>
        <vt:i4>6</vt:i4>
      </vt:variant>
      <vt:variant>
        <vt:i4>0</vt:i4>
      </vt:variant>
      <vt:variant>
        <vt:i4>5</vt:i4>
      </vt:variant>
      <vt:variant>
        <vt:lpwstr>https://www.energy.gov/sites/default/files/2022-06/wpn-22-9.pdf</vt:lpwstr>
      </vt:variant>
      <vt:variant>
        <vt:lpwstr/>
      </vt:variant>
      <vt:variant>
        <vt:i4>6684699</vt:i4>
      </vt:variant>
      <vt:variant>
        <vt:i4>3</vt:i4>
      </vt:variant>
      <vt:variant>
        <vt:i4>0</vt:i4>
      </vt:variant>
      <vt:variant>
        <vt:i4>5</vt:i4>
      </vt:variant>
      <vt:variant>
        <vt:lpwstr>https://www.ecfr.gov/cgi-bin/text-idx?SID=5e83f1cc3e62278ce06f165ec429e255&amp;mc=true&amp;node=se10.3.440_13&amp;rgn=div8</vt:lpwstr>
      </vt:variant>
      <vt:variant>
        <vt:lpwstr/>
      </vt:variant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https://www.ecfr.gov/cgi-bin/text-idx?SID=5e83f1cc3e62278ce06f165ec429e255&amp;mc=true&amp;node=se10.3.440_122&amp;rgn=div8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McIntyre, Kenny</dc:creator>
  <cp:keywords/>
  <dc:description/>
  <cp:lastModifiedBy>Pearson, Joshua</cp:lastModifiedBy>
  <cp:revision>3</cp:revision>
  <dcterms:created xsi:type="dcterms:W3CDTF">2026-08-28T18:53:00Z</dcterms:created>
  <dcterms:modified xsi:type="dcterms:W3CDTF">2026-10-26T14:25:00Z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0x01010031DC60E4D7D5444C9AAA5F703AA8555C</vt:lpwstr>
  </property>
  <property fmtid="{D5CDD505-2E9C-101B-9397-08002B2CF9AE}" pid="3" name="MediaServiceImageTags">
    <vt:lpwstr/>
  </property>
</Properties>
</file>